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spacing w:before="0" w:after="60"/>
      </w:pPr>
      <w:r>
        <w:rPr>
          <w:b/>
          <w:color w:val="111827"/>
          <w:sz w:val="34"/>
        </w:rPr>
        <w:t xml:space="preserve">Naomi Brooks</w:t>
      </w:r>
    </w:p>
    <w:p>
      <w:pPr>
        <w:spacing w:before="0" w:after="40"/>
      </w:pPr>
      <w:r>
        <w:rPr>
          <w:b/>
          <w:color w:val="374151"/>
          <w:sz w:val="22"/>
        </w:rPr>
        <w:t xml:space="preserve">VP Finance · SaaS + fintech operator · Close acceleration, forecasting, board reporting</w:t>
      </w:r>
    </w:p>
    <w:p>
      <w:pPr>
        <w:spacing w:before="0" w:after="160"/>
      </w:pPr>
      <w:r>
        <w:rPr>
          <w:color w:val="6B7280"/>
          <w:sz w:val="18"/>
        </w:rPr>
        <w:t xml:space="preserve">Vancouver, BC · naomi.brooks@example.com · linkedin.com/in/naomibrooks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SUMMARY</w:t>
      </w:r>
    </w:p>
    <w:p>
      <w:pPr>
        <w:spacing w:before="80" w:after="80"/>
      </w:pPr>
      <w:r>
        <w:rPr>
          <w:color w:val="374151"/>
          <w:sz w:val="21"/>
        </w:rPr>
        <w:t xml:space="preserve">Finance leader who builds scalable operating systems for venture-backed companies. Strengths include board-ready reporting, lender/investor diligence, cash forecasting, and month-end close transformation.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EXPERIENCE</w:t>
      </w:r>
    </w:p>
    <w:p>
      <w:pPr>
        <w:spacing w:before="80" w:after="80"/>
      </w:pPr>
      <w:r>
        <w:rPr>
          <w:b/>
          <w:color w:val="111827"/>
          <w:sz w:val="21"/>
        </w:rPr>
        <w:t xml:space="preserve">Director of Finance — LedgerWave | 2022 – 2026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Reduced month-end close from 14 business days to 5 by rebuilding revenue, COGS, and reconciliation workflows.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Owned board reporting package for $42M ARR SaaS business, including forecast variance, cohort retention, and cash runway.</w:t>
      </w:r>
    </w:p>
    <w:p>
      <w:pPr>
        <w:spacing w:before="30" w:after="40"/>
        <w:ind w:left="360" w:hanging="180"/>
      </w:pPr>
      <w:r>
        <w:rPr>
          <w:color w:val="374151"/>
          <w:sz w:val="20"/>
        </w:rPr>
        <w:t xml:space="preserve">• Led ERP migration from QuickBooks to NetSuite with zero missed closes across 4 subsidiaries.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SELECTED PROJECT</w:t>
      </w:r>
    </w:p>
    <w:p>
      <w:pPr>
        <w:spacing w:before="80" w:after="80"/>
        <w:ind w:left="360" w:hanging="180"/>
      </w:pPr>
      <w:r>
        <w:rPr>
          <w:color w:val="374151"/>
          <w:sz w:val="20"/>
        </w:rPr>
        <w:t xml:space="preserve">• Built rolling 18-month cash forecast used for debt-covenant management and hiring-plan decisions.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EDUCATION</w:t>
      </w:r>
    </w:p>
    <w:p>
      <w:pPr>
        <w:spacing w:before="80" w:after="80"/>
      </w:pPr>
      <w:r>
        <w:rPr>
          <w:color w:val="374151"/>
          <w:sz w:val="20"/>
        </w:rPr>
        <w:t xml:space="preserve">University of Waterloo — MAcc; CPA designation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SKILLS</w:t>
      </w:r>
    </w:p>
    <w:p>
      <w:pPr>
        <w:spacing w:before="80" w:after="80"/>
      </w:pPr>
      <w:r>
        <w:rPr>
          <w:color w:val="374151"/>
          <w:sz w:val="20"/>
        </w:rPr>
        <w:t xml:space="preserve">NetSuite, SaaS metrics, board reporting, lender diligence, forecasting, reconciliations</w:t>
      </w:r>
    </w:p>
    <w:p>
      <w:pPr>
        <w:spacing w:before="220" w:after="70"/>
      </w:pPr>
      <w:r>
        <w:rPr>
          <w:b/>
          <w:color w:val="7C3AED"/>
          <w:sz w:val="24"/>
        </w:rPr>
        <w:t xml:space="preserve">TEMPLATE NOTES</w:t>
      </w:r>
    </w:p>
    <w:p>
      <w:pPr>
        <w:spacing w:before="80" w:after="80"/>
      </w:pPr>
      <w:r>
        <w:rPr>
          <w:color w:val="374151"/>
          <w:sz w:val="20"/>
        </w:rPr>
        <w:t xml:space="preserve">Best for: VP, Director, Head-of, Controller, Chief of Staff, and operating leaders who need proof above task lists.</w:t>
      </w:r>
    </w:p>
    <w:p>
      <w:pPr>
        <w:spacing w:before="80" w:after="80"/>
      </w:pPr>
      <w:r>
        <w:rPr>
          <w:i/>
          <w:color w:val="6B7280"/>
          <w:sz w:val="19"/>
        </w:rPr>
        <w:t xml:space="preserve">All names, emails, companies, and bullets in this template are fictional. Replace every sample line with your own evidence.</w:t>
      </w:r>
    </w:p>
    <w:sectPr>
      <w:pgSz w:w="12240" w:h="15840"/>
      <w:pgMar w:top="1080" w:right="1080" w:bottom="1080" w:left="1080" w:header="720" w:footer="720" w:gutter="0"/>
    </w:sectPr>
  </w:body>
</w:document>
</file>

<file path=word/_rels/document.xml.rels><?xml version="1.0" encoding="UTF-8" standalone="yes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JobLobster</Application>
  <DocSecurity>0</DocSecurity>
  <ScaleCrop>false</ScaleCrop>
  <Company>JobLobster</Company>
  <LinksUpToDate>false</LinksUpToDate>
  <SharedDoc>false</SharedDoc>
  <HyperlinksChanged>false</HyperlinksChanged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Resume Template</dc:title>
  <dc:creator>JobLobster</dc:creator>
  <cp:keywords>resume template, JobLobster, Executive, Impact-first, Two-page OK</cp:keywords>
  <dcterms:created xsi:type="dcterms:W3CDTF">2026-01-01T00:00:00Z</dcterms:created>
  <dcterms:modified xsi:type="dcterms:W3CDTF">2026-01-01T00:00:00Z</dcterms:modified>
</cp:coreProperties>
</file>